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Spis podręczników – technik hotelarstwa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160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2835"/>
        <w:gridCol w:w="2835"/>
        <w:gridCol w:w="2910"/>
        <w:gridCol w:w="2760"/>
        <w:gridCol w:w="2835"/>
        <w:tblGridChange w:id="0">
          <w:tblGrid>
            <w:gridCol w:w="1845"/>
            <w:gridCol w:w="2835"/>
            <w:gridCol w:w="2835"/>
            <w:gridCol w:w="2910"/>
            <w:gridCol w:w="2760"/>
            <w:gridCol w:w="28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PRZEDMIOT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Klasa1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2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3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4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1.1. i 1.2. Język polski. Podręcznik dla liceum i technikum klasa 1 część 1. i klasa 1. część 2. WSiP</w:t>
            </w:r>
          </w:p>
          <w:p w:rsidR="00000000" w:rsidDel="00000000" w:rsidP="00000000" w:rsidRDefault="00000000" w:rsidRPr="00000000" w14:paraId="0000000B">
            <w:pPr>
              <w:rPr>
                <w:highlight w:val="red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1.2. i 2.1. Język polski. Podręcznik dla liceum i technikum klasa 1 część 2. i klasa 2 część 1. WSiP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Oblicza epok 2.2. i 3.1. Język polski. Podręcznik dla liceum i technikum klasa 2 część 2. i klasa 3 część 1. WSiP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Oblicza epok 3.1. i 3.2. Język polski. Podręcznik dla liceum i technikum klasa 3 część 1. i klasa 3 część 2. WSiP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Oblicza epok 4 Język polski. Podręcznik dla liceum i technikum klasa 4.  WSiP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S. Kay, V. Jones, Focus Second Edition. Wyd. Pearson</w:t>
            </w:r>
          </w:p>
          <w:p w:rsidR="00000000" w:rsidDel="00000000" w:rsidP="00000000" w:rsidRDefault="00000000" w:rsidRPr="00000000" w14:paraId="0000001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Decyzja o poziomie podręcznika we wrześniu po teście diagnostycznym.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Jones, Focus 3. Second Edition. Wyd. Pearson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Jones, Focus 3. Second Edition. Wyd. Pearson.(dokończenie z klasy 2). Później  Focus 4. Second Edition. Wyd. Pearson.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Jones, Focus 4. Second Edition. Wyd. Pearson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M. Rosińska, L. Edwards, Repetytorium. Podręcznik dla szkół ponadpodstawowych. Poziom podstawowy i rozszerzony. Wyd. Macmillan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1 (podręcznik+ćwiczenia)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2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Kontynuacja podręcznika z 1 klasy.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Welttour Deutsch 2</w:t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Nowa Era(podręcznik+ćwiczenia)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kontynuacja podręcznika z klasy III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</w:tc>
        <w:tc>
          <w:tcPr/>
          <w:p w:rsidR="00000000" w:rsidDel="00000000" w:rsidP="00000000" w:rsidRDefault="00000000" w:rsidRPr="00000000" w14:paraId="0000002A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0" w:before="0" w:line="288" w:lineRule="auto"/>
              <w:rPr>
                <w:rFonts w:ascii="Roboto" w:cs="Roboto" w:eastAsia="Roboto" w:hAnsi="Roboto"/>
                <w:color w:val="1a1a1a"/>
                <w:sz w:val="22"/>
                <w:szCs w:val="22"/>
              </w:rPr>
            </w:pPr>
            <w:bookmarkStart w:colFirst="0" w:colLast="0" w:name="_8urbhppt58bn" w:id="1"/>
            <w:bookmarkEnd w:id="1"/>
            <w:r w:rsidDel="00000000" w:rsidR="00000000" w:rsidRPr="00000000">
              <w:rPr>
                <w:rFonts w:ascii="Roboto" w:cs="Roboto" w:eastAsia="Roboto" w:hAnsi="Roboto"/>
                <w:b w:val="0"/>
                <w:color w:val="1a1a1a"/>
                <w:sz w:val="22"/>
                <w:szCs w:val="22"/>
                <w:rtl w:val="0"/>
              </w:rPr>
              <w:t xml:space="preserve">wybrane zagadnienia z: </w:t>
            </w:r>
            <w:r w:rsidDel="00000000" w:rsidR="00000000" w:rsidRPr="00000000">
              <w:rPr>
                <w:rFonts w:ascii="Roboto" w:cs="Roboto" w:eastAsia="Roboto" w:hAnsi="Roboto"/>
                <w:color w:val="1a1a1a"/>
                <w:sz w:val="22"/>
                <w:szCs w:val="22"/>
                <w:rtl w:val="0"/>
              </w:rPr>
              <w:t xml:space="preserve">Podręcznik z repetytorium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300" w:line="266.6666666666667" w:lineRule="auto"/>
              <w:rPr>
                <w:rFonts w:ascii="Roboto" w:cs="Roboto" w:eastAsia="Roboto" w:hAnsi="Roboto"/>
                <w:color w:val="4c4c4c"/>
              </w:rPr>
            </w:pPr>
            <w:r w:rsidDel="00000000" w:rsidR="00000000" w:rsidRPr="00000000">
              <w:rPr>
                <w:rFonts w:ascii="Roboto" w:cs="Roboto" w:eastAsia="Roboto" w:hAnsi="Roboto"/>
                <w:color w:val="4c4c4c"/>
                <w:rtl w:val="0"/>
              </w:rPr>
              <w:t xml:space="preserve">dla szkół ponadpodstawowych do języka niemieckiego,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300" w:line="266.6666666666667" w:lineRule="auto"/>
              <w:rPr>
                <w:rFonts w:ascii="Roboto" w:cs="Roboto" w:eastAsia="Roboto" w:hAnsi="Roboto"/>
                <w:color w:val="4c4c4c"/>
              </w:rPr>
            </w:pPr>
            <w:r w:rsidDel="00000000" w:rsidR="00000000" w:rsidRPr="00000000">
              <w:rPr>
                <w:rFonts w:ascii="Roboto" w:cs="Roboto" w:eastAsia="Roboto" w:hAnsi="Roboto"/>
                <w:color w:val="4c4c4c"/>
                <w:rtl w:val="0"/>
              </w:rPr>
              <w:t xml:space="preserve">Sylwia Mróz - Dwornikowska, Anna Życka, Katarzyna Szachowska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300" w:line="266.6666666666667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color w:val="4c4c4c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(opcjonalnie)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1. Podręcznik. Język rosyjski.Podręcznik do języka rosyjskiego dla liceum i technikum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 Reforma 2019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Natalia Mrozkowiak, Marta Ipczyńska</w:t>
            </w:r>
          </w:p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Spotkania ze sztuką.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Podręcznik do plastyki dla liceum ogólnokształcącego i technikum. Nowa Era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rPr>
                <w:b w:val="1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505050"/>
                <w:sz w:val="24"/>
                <w:szCs w:val="24"/>
                <w:rtl w:val="0"/>
              </w:rPr>
              <w:t xml:space="preserve">Marcin Pawlak, Adam Szweda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hd w:fill="ffffff" w:val="clear"/>
              <w:rPr>
                <w:b w:val="1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a1a1a"/>
                <w:sz w:val="24"/>
                <w:szCs w:val="24"/>
                <w:rtl w:val="0"/>
              </w:rPr>
              <w:t xml:space="preserve">Poznać przeszłość 1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300" w:lineRule="auto"/>
              <w:rPr>
                <w:color w:val="505050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rPr>
                <w:b w:val="1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color w:val="505050"/>
                <w:sz w:val="24"/>
                <w:szCs w:val="24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hd w:fill="ffffff" w:val="clear"/>
              <w:rPr>
                <w:b w:val="1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a1a1a"/>
                <w:sz w:val="24"/>
                <w:szCs w:val="24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4C">
            <w:pPr>
              <w:pageBreakBefore w:val="0"/>
              <w:shd w:fill="ffffff" w:val="clear"/>
              <w:spacing w:after="30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</w:p>
          <w:p w:rsidR="00000000" w:rsidDel="00000000" w:rsidP="00000000" w:rsidRDefault="00000000" w:rsidRPr="00000000" w14:paraId="0000004D">
            <w:pPr>
              <w:pageBreakBefore w:val="0"/>
              <w:shd w:fill="ffffff" w:val="clear"/>
              <w:spacing w:after="30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Nowy podręcznik</w:t>
            </w:r>
          </w:p>
          <w:p w:rsidR="00000000" w:rsidDel="00000000" w:rsidP="00000000" w:rsidRDefault="00000000" w:rsidRPr="00000000" w14:paraId="0000004E">
            <w:pPr>
              <w:pageBreakBefore w:val="0"/>
              <w:shd w:fill="ffffff" w:val="clear"/>
              <w:spacing w:after="30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Adam Kucharski, Anna Łaszkiewicz, Aneta Niewęgłowska, Stanisław Roszak</w:t>
            </w:r>
          </w:p>
          <w:p w:rsidR="00000000" w:rsidDel="00000000" w:rsidP="00000000" w:rsidRDefault="00000000" w:rsidRPr="00000000" w14:paraId="0000004F">
            <w:pPr>
              <w:pageBreakBefore w:val="0"/>
              <w:shd w:fill="ffffff" w:val="clear"/>
              <w:spacing w:after="30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50">
            <w:pPr>
              <w:pageBreakBefore w:val="0"/>
              <w:shd w:fill="ffffff" w:val="clear"/>
              <w:spacing w:after="30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Wyd. Nowa Era</w:t>
            </w:r>
          </w:p>
          <w:p w:rsidR="00000000" w:rsidDel="00000000" w:rsidP="00000000" w:rsidRDefault="00000000" w:rsidRPr="00000000" w14:paraId="00000051">
            <w:pPr>
              <w:pageBreakBefore w:val="0"/>
              <w:shd w:fill="ffffff" w:val="clear"/>
              <w:spacing w:after="300" w:lineRule="auto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Podręcznik w zapowiedziach</w:t>
            </w:r>
          </w:p>
          <w:p w:rsidR="00000000" w:rsidDel="00000000" w:rsidP="00000000" w:rsidRDefault="00000000" w:rsidRPr="00000000" w14:paraId="00000052">
            <w:pPr>
              <w:pageBreakBefore w:val="0"/>
              <w:shd w:fill="ffffff" w:val="clear"/>
              <w:spacing w:after="300" w:lineRule="auto"/>
              <w:rPr>
                <w:color w:val="4c4c4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60" w:lineRule="auto"/>
              <w:rPr>
                <w:color w:val="505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color w:val="50505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Jarosław Kłaczkow, Anna Łaszkiewicz, Stanisław Roszak</w:t>
              <w:br w:type="textWrapping"/>
            </w:r>
            <w:r w:rsidDel="00000000" w:rsidR="00000000" w:rsidRPr="00000000">
              <w:rPr>
                <w:b w:val="1"/>
                <w:color w:val="212529"/>
                <w:sz w:val="24"/>
                <w:szCs w:val="24"/>
                <w:rtl w:val="0"/>
              </w:rPr>
              <w:t xml:space="preserve">Poznać przeszłość 3</w:t>
              <w:br w:type="textWrapping"/>
            </w:r>
            <w:r w:rsidDel="00000000" w:rsidR="00000000" w:rsidRPr="00000000">
              <w:rPr>
                <w:color w:val="505050"/>
                <w:sz w:val="24"/>
                <w:szCs w:val="24"/>
                <w:rtl w:val="0"/>
              </w:rPr>
              <w:t xml:space="preserve">Poznać przeszłość. Podręcznik do historii dla liceum ogólnokształcącego i technikum. Zakres podstawowy</w:t>
              <w:br w:type="textWrapping"/>
            </w:r>
            <w:r w:rsidDel="00000000" w:rsidR="00000000" w:rsidRPr="00000000">
              <w:rPr>
                <w:color w:val="4c4c4c"/>
                <w:sz w:val="24"/>
                <w:szCs w:val="24"/>
                <w:rtl w:val="0"/>
              </w:rPr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Historia  teraźniejszość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rPr>
                <w:color w:val="505050"/>
                <w:sz w:val="24"/>
                <w:szCs w:val="24"/>
              </w:rPr>
            </w:pPr>
            <w:r w:rsidDel="00000000" w:rsidR="00000000" w:rsidRPr="00000000">
              <w:rPr>
                <w:color w:val="505050"/>
                <w:sz w:val="24"/>
                <w:szCs w:val="24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rPr>
                <w:color w:val="505050"/>
                <w:sz w:val="24"/>
                <w:szCs w:val="24"/>
              </w:rPr>
            </w:pPr>
            <w:r w:rsidDel="00000000" w:rsidR="00000000" w:rsidRPr="00000000">
              <w:rPr>
                <w:color w:val="505050"/>
                <w:sz w:val="24"/>
                <w:szCs w:val="24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 we wrześniu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cz.1.Wydawnictwo 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cz.2.Wydawnictwo OPERON</w:t>
            </w:r>
          </w:p>
        </w:tc>
      </w:tr>
      <w:tr>
        <w:trPr>
          <w:cantSplit w:val="0"/>
          <w:trHeight w:val="2105.6857638888887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Podstawy przedsiębiorczości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5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0"/>
                <w:szCs w:val="20"/>
              </w:rPr>
            </w:pPr>
            <w:bookmarkStart w:colFirst="0" w:colLast="0" w:name="_erqnolzeoxkg" w:id="2"/>
            <w:bookmarkEnd w:id="2"/>
            <w:r w:rsidDel="00000000" w:rsidR="00000000" w:rsidRPr="00000000">
              <w:rPr>
                <w:color w:val="1a1a1a"/>
                <w:sz w:val="20"/>
                <w:szCs w:val="20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6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4c4c4c"/>
                <w:sz w:val="17"/>
                <w:szCs w:val="17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/>
            </w:pPr>
            <w:r w:rsidDel="00000000" w:rsidR="00000000" w:rsidRPr="00000000">
              <w:rPr>
                <w:b w:val="1"/>
                <w:color w:val="4c4c4c"/>
                <w:sz w:val="17"/>
                <w:szCs w:val="17"/>
                <w:rtl w:val="0"/>
              </w:rPr>
              <w:t xml:space="preserve">Podręcznik + ćwiczenia Nowa Era </w:t>
            </w:r>
            <w:r w:rsidDel="00000000" w:rsidR="00000000" w:rsidRPr="00000000">
              <w:rPr>
                <w:b w:val="1"/>
                <w:color w:val="505050"/>
                <w:sz w:val="19"/>
                <w:szCs w:val="19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0"/>
                <w:szCs w:val="20"/>
              </w:rPr>
            </w:pPr>
            <w:bookmarkStart w:colFirst="0" w:colLast="0" w:name="_ny5w224dlrwv" w:id="3"/>
            <w:bookmarkEnd w:id="3"/>
            <w:r w:rsidDel="00000000" w:rsidR="00000000" w:rsidRPr="00000000">
              <w:rPr>
                <w:color w:val="1a1a1a"/>
                <w:sz w:val="20"/>
                <w:szCs w:val="20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9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  <w:sz w:val="17"/>
                <w:szCs w:val="17"/>
              </w:rPr>
            </w:pPr>
            <w:r w:rsidDel="00000000" w:rsidR="00000000" w:rsidRPr="00000000">
              <w:rPr>
                <w:b w:val="1"/>
                <w:color w:val="4c4c4c"/>
                <w:sz w:val="17"/>
                <w:szCs w:val="17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A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/>
            </w:pPr>
            <w:r w:rsidDel="00000000" w:rsidR="00000000" w:rsidRPr="00000000">
              <w:rPr>
                <w:b w:val="1"/>
                <w:color w:val="4c4c4c"/>
                <w:sz w:val="17"/>
                <w:szCs w:val="17"/>
                <w:rtl w:val="0"/>
              </w:rPr>
              <w:t xml:space="preserve">Podręcznik + ćwiczenia Nowa Era </w:t>
            </w:r>
            <w:r w:rsidDel="00000000" w:rsidR="00000000" w:rsidRPr="00000000">
              <w:rPr>
                <w:b w:val="1"/>
                <w:color w:val="505050"/>
                <w:sz w:val="19"/>
                <w:szCs w:val="19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-dany przedmiot nie jest realizowany w danej klasie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-dany przedmiot nie jest realizowany w danej klasie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Biznes i zarządzanie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Krok w biznes i zarządzanie 1 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Autorzy: Zbigniew Makieła, Tomasz Rachwał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Poziom Podstawowy 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Wydawnictwo Nowa Era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Podręcznik + Ćwiczenia  </w:t>
            </w:r>
          </w:p>
        </w:tc>
        <w:tc>
          <w:tcPr/>
          <w:p w:rsidR="00000000" w:rsidDel="00000000" w:rsidP="00000000" w:rsidRDefault="00000000" w:rsidRPr="00000000" w14:paraId="00000076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0"/>
                <w:szCs w:val="20"/>
              </w:rPr>
            </w:pPr>
            <w:bookmarkStart w:colFirst="0" w:colLast="0" w:name="_erqnolzeoxkg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0"/>
                <w:szCs w:val="20"/>
              </w:rPr>
            </w:pPr>
            <w:bookmarkStart w:colFirst="0" w:colLast="0" w:name="_ny5w224dlrwv" w:id="3"/>
            <w:bookmarkEnd w:id="3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 Zakres rozszerzony </w:t>
            </w:r>
          </w:p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M.Więckowski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P. Kroh + Maturalne karty pracy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 Zakres rozszerzony </w:t>
            </w:r>
          </w:p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M.Więckowski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P. Kroh + Maturalne karty pracy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Oblicza geografii 2 Podręcznik dla liceum ogólnokształcącego i technikum Zakres rozszerzony </w:t>
            </w:r>
          </w:p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T. Rachwał 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W. Kilar + Maturalne karty pracy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3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</w:t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Zakres rozszerzony</w:t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R.Malarz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M. Więckowski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T. Wieczorek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M.Świtoniak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T. Karasiewicz + Maturalne karty pracy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4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Zakres rozszerzony</w:t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T. Rachwał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Cz. Adamiak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M. Świtoniak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P. Kroh + Maturalne karty pracy</w:t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pStyle w:val="Heading1"/>
              <w:keepNext w:val="0"/>
              <w:keepLines w:val="0"/>
              <w:spacing w:before="0" w:lineRule="auto"/>
              <w:rPr/>
            </w:pPr>
            <w:bookmarkStart w:colFirst="0" w:colLast="0" w:name="_7bio08h1lwje" w:id="4"/>
            <w:bookmarkEnd w:id="4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Biologia na czasie 1 Podręcznik dla liceum ogólnokształcącego i technikum, zakres podstawowy, A. Helmin, J.Holeczek, Nowa Era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2, zakres podstawowy, Nowa Era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1. zakres podstawowy, Nowa Era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2. zakres podstawowy, Nowa Era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Fizyka 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MATeMAtyka 1. Nowa Era. Podręcznik dla l.o. i technikum. Zakres podstawowy. W.Babiański i inni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MATeMAtyka 1. oraz MATeMAtyka2.  Nowa Era. Podręcznik dla l.o. i technikum. Zakres podstawowy. W.Babiański i inni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MATeMAtyka2.  Nowa Era. Podręcznik dla l.o. i technikum. Zakres podstawowy. W.Babiański i inni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MATeMAtyka 2 i 3.  Nowa Era. Podręcznik dla l.o. i technikum. Zakres podstawowy. W.Babiański i inni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MATeMAtyka 3.i 4.  Nowa Era. Podręcznik dla l.o. i technikum. Zakres podstawowy. W. Babiański i inni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Wydawnictwo WSiP: Informatyka. NOWA EDYCJA. Podręcznik. Klasa 1. Zakres podstawowy.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Szkoła ponadpodstawowa. Liceum i technikum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MEN: </w:t>
            </w:r>
            <w:r w:rsidDel="00000000" w:rsidR="00000000" w:rsidRPr="00000000">
              <w:rPr>
                <w:b w:val="1"/>
                <w:rtl w:val="0"/>
              </w:rPr>
              <w:t xml:space="preserve">974/1/2022/z1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2. Podręcznik. Zakres podstawowy. Reforma 2019. Szkoła ponadpodstawowa. Liceum i technikum;</w:t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MEN: 974/2/2020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3. Podręcznik. Zakres podstawowy. Reforma 2019. Szkoła ponadpodstawowa. Liceum i technikum;</w:t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MEN: 974/3/2021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Edukacja dla bezpieczeństwa- dowolny podręcznik, dowolnego wydawnictwa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Przedmioty zawodowe</w:t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Witold Drogoń, Bożena Granecka - Wrzosek </w:t>
            </w:r>
          </w:p>
          <w:p w:rsidR="00000000" w:rsidDel="00000000" w:rsidP="00000000" w:rsidRDefault="00000000" w:rsidRPr="00000000" w14:paraId="000000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Obsługa gości w obiekcie świadczącym usługi hotelarskie część 1 i 2, </w:t>
            </w:r>
          </w:p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HGT.03</w:t>
            </w:r>
          </w:p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Witold Drogoń, Bożena Granecka - Wrzosek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Zbiór zadań - Obsługa gości w obiekcie hotelarskim</w:t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HGT.03</w:t>
            </w:r>
          </w:p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Witold Drogoń, Bożena Granecka - Wrzosek </w:t>
            </w:r>
          </w:p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Obsługa gości w obiekcie świadczącym usługi hotelarskie część 1 i 2, - podręczniki kontynuacja z pierwszej klasy</w:t>
            </w:r>
          </w:p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Witold Drogoń, Bożena Granecka - Wrzosek</w:t>
            </w:r>
          </w:p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Zbiór zadań - Obsługa gości w obiekcie hotelarskim - ćwiczenia kontynuacja z 1 klasy</w:t>
            </w:r>
          </w:p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Joanna Duda, Sebastian Krzywda Obsługa konsumenta - zeszyt ćwiczeń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Aleksandra Lewandowska.</w:t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Techniki pracy w hotelarstwie. Zeszyt ćwiczeń. Część 2.</w:t>
            </w:r>
          </w:p>
        </w:tc>
        <w:tc>
          <w:tcPr/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Joanna Duda, Sebastian Krzywda Obsługa konsumenta - zeszyt ćwiczeń - kontynuacja z 2 klasy </w:t>
            </w:r>
          </w:p>
          <w:p w:rsidR="00000000" w:rsidDel="00000000" w:rsidP="00000000" w:rsidRDefault="00000000" w:rsidRPr="00000000" w14:paraId="000000E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Barbara Cymańska Garbowska, Danuta Witrykus, Grzegorz Wolak Realizacja usług w recepcji HGT.06 część 1 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Barbara Cymańska Garbowska, Magdalena Świderska, Anna Zawierucha; Zbiór zadań. Realizacja usług w recepcji HGT.06. </w:t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Barbara Cymańska Garbowska, Danuta Witrykus, Grzegorz Wolak Realizacja usług w recepcji część 1 i 2 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Barbara Cymańska Garbowska, Magdalena Świderska, Anna Zawierucha; Zbiór zadań. Realizacja usług w recepcji - kontynuacja z klasy 3. </w:t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Barbara Cymańska Garbowska, Danuta Witrykus, Grzegorz Wolak Realizacja usług w recepcji część 1 i 2 - kontynuacja z klasy 3 i 4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.10937499999997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Język angielski w hotelarstwie</w:t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podręcznik nie jest wymagany</w:t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podręcznik nie jest wymagany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1906" w:w="16838" w:orient="landscape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